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2F" w:rsidRPr="008C60E3" w:rsidRDefault="00273314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sz w:val="20"/>
          <w:szCs w:val="20"/>
        </w:rPr>
        <w:t xml:space="preserve">AVISO </w:t>
      </w:r>
      <w:r w:rsidR="00B749E5" w:rsidRPr="008C60E3">
        <w:rPr>
          <w:rFonts w:ascii="Nexa Light" w:hAnsi="Nexa Light"/>
          <w:sz w:val="20"/>
          <w:szCs w:val="20"/>
        </w:rPr>
        <w:t>DE</w:t>
      </w:r>
      <w:r w:rsidR="00B4642F" w:rsidRPr="008C60E3">
        <w:rPr>
          <w:rFonts w:ascii="Nexa Light" w:hAnsi="Nexa Light"/>
          <w:sz w:val="20"/>
          <w:szCs w:val="20"/>
        </w:rPr>
        <w:t xml:space="preserve"> LICITAÇÃO</w:t>
      </w:r>
    </w:p>
    <w:p w:rsidR="00B4642F" w:rsidRPr="008C60E3" w:rsidRDefault="00325EAE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sz w:val="20"/>
          <w:szCs w:val="20"/>
        </w:rPr>
        <w:t>PREGÃO ELETRÔNICO N°. 022</w:t>
      </w:r>
      <w:r w:rsidR="00B4642F" w:rsidRPr="008C60E3">
        <w:rPr>
          <w:rFonts w:ascii="Nexa Light" w:hAnsi="Nexa Light"/>
          <w:sz w:val="20"/>
          <w:szCs w:val="20"/>
        </w:rPr>
        <w:t>/2020/SEMA</w:t>
      </w:r>
    </w:p>
    <w:p w:rsidR="00B4642F" w:rsidRPr="008C60E3" w:rsidRDefault="00273314" w:rsidP="00B4642F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C60E3">
        <w:rPr>
          <w:rFonts w:ascii="Nexa Light" w:hAnsi="Nexa Light"/>
          <w:bCs w:val="0"/>
          <w:sz w:val="20"/>
          <w:szCs w:val="20"/>
        </w:rPr>
        <w:t xml:space="preserve">PROCESSO N.º </w:t>
      </w:r>
      <w:r w:rsidR="00325EAE" w:rsidRPr="008C60E3">
        <w:rPr>
          <w:rFonts w:ascii="Nexa Light" w:hAnsi="Nexa Light"/>
          <w:bCs w:val="0"/>
          <w:sz w:val="20"/>
          <w:szCs w:val="20"/>
        </w:rPr>
        <w:t>231788/2020</w:t>
      </w:r>
    </w:p>
    <w:p w:rsidR="00AA61A9" w:rsidRPr="008C60E3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8C60E3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8C60E3">
        <w:rPr>
          <w:rFonts w:ascii="Nexa Light" w:hAnsi="Nexa Light"/>
          <w:bCs/>
          <w:sz w:val="20"/>
          <w:szCs w:val="20"/>
        </w:rPr>
        <w:t xml:space="preserve">A Secretaria de Estado de Meio Ambiente, neste </w:t>
      </w:r>
      <w:proofErr w:type="gramStart"/>
      <w:r w:rsidRPr="008C60E3">
        <w:rPr>
          <w:rFonts w:ascii="Nexa Light" w:hAnsi="Nexa Light"/>
          <w:bCs/>
          <w:sz w:val="20"/>
          <w:szCs w:val="20"/>
        </w:rPr>
        <w:t>ato representada</w:t>
      </w:r>
      <w:proofErr w:type="gramEnd"/>
      <w:r w:rsidRPr="008C60E3">
        <w:rPr>
          <w:rFonts w:ascii="Nexa Light" w:hAnsi="Nexa Light"/>
          <w:bCs/>
          <w:sz w:val="20"/>
          <w:szCs w:val="20"/>
        </w:rPr>
        <w:t xml:space="preserve"> por sua Pregoeira, no uso de suas atribuições torna público a divulgação do Edital, </w:t>
      </w:r>
      <w:r w:rsidRPr="008C60E3">
        <w:rPr>
          <w:rFonts w:ascii="Nexa Light" w:hAnsi="Nexa Light" w:cs="Arial"/>
          <w:bCs/>
          <w:sz w:val="20"/>
          <w:szCs w:val="20"/>
        </w:rPr>
        <w:t>cujo objeto é a “</w:t>
      </w:r>
      <w:r w:rsidR="00325EAE" w:rsidRPr="008C60E3">
        <w:rPr>
          <w:rFonts w:ascii="Nexa Light" w:hAnsi="Nexa Light" w:cs="Verdana"/>
          <w:b/>
          <w:color w:val="333333"/>
          <w:sz w:val="20"/>
          <w:szCs w:val="20"/>
        </w:rPr>
        <w:t>Aquisição de 40 (quarenta) computadores e 40 (quarenta) monitores de 23,6" para dar suporte ao planejamento e gestão, monitoramento, fiscalização e respo</w:t>
      </w:r>
      <w:bookmarkStart w:id="0" w:name="_GoBack"/>
      <w:bookmarkEnd w:id="0"/>
      <w:r w:rsidR="00325EAE" w:rsidRPr="008C60E3">
        <w:rPr>
          <w:rFonts w:ascii="Nexa Light" w:hAnsi="Nexa Light" w:cs="Verdana"/>
          <w:b/>
          <w:color w:val="333333"/>
          <w:sz w:val="20"/>
          <w:szCs w:val="20"/>
        </w:rPr>
        <w:t>nsabilização do Plano de Ação de Combate ao Desmatamento Ilegal e Incêndios Florestais 2020, devendo ser observadas as especificações e quantidades, discriminadas no Anexo I – Formulário Padrão de Proposta, que faz parte integrante deste Edital.</w:t>
      </w:r>
      <w:r w:rsidR="00273314" w:rsidRPr="008C60E3">
        <w:rPr>
          <w:rFonts w:ascii="Nexa Light" w:hAnsi="Nexa Light" w:cs="Verdana"/>
          <w:b/>
          <w:color w:val="333333"/>
          <w:sz w:val="20"/>
          <w:szCs w:val="20"/>
        </w:rPr>
        <w:t>”</w:t>
      </w:r>
      <w:r w:rsidR="00B4642F" w:rsidRPr="008C60E3">
        <w:rPr>
          <w:rFonts w:ascii="Nexa Light" w:hAnsi="Nexa Light" w:cs="Verdana"/>
          <w:b/>
          <w:color w:val="333333"/>
          <w:sz w:val="20"/>
          <w:szCs w:val="20"/>
        </w:rPr>
        <w:t>. 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325EAE" w:rsidRPr="008C60E3">
        <w:rPr>
          <w:rFonts w:ascii="Nexa Light" w:hAnsi="Nexa Light"/>
          <w:bCs/>
          <w:sz w:val="20"/>
          <w:szCs w:val="20"/>
        </w:rPr>
        <w:t>dia 15</w:t>
      </w:r>
      <w:r w:rsidR="00B4642F" w:rsidRPr="008C60E3">
        <w:rPr>
          <w:rFonts w:ascii="Nexa Light" w:hAnsi="Nexa Light"/>
          <w:bCs/>
          <w:sz w:val="20"/>
          <w:szCs w:val="20"/>
        </w:rPr>
        <w:t xml:space="preserve"> de outubro</w:t>
      </w:r>
      <w:r w:rsidRPr="008C60E3">
        <w:rPr>
          <w:rFonts w:ascii="Nexa Light" w:hAnsi="Nexa Light"/>
          <w:bCs/>
          <w:sz w:val="20"/>
          <w:szCs w:val="20"/>
        </w:rPr>
        <w:t xml:space="preserve"> </w:t>
      </w:r>
      <w:r w:rsidR="00B22CA4" w:rsidRPr="008C60E3">
        <w:rPr>
          <w:rFonts w:ascii="Nexa Light" w:hAnsi="Nexa Light"/>
          <w:bCs/>
          <w:sz w:val="20"/>
          <w:szCs w:val="20"/>
        </w:rPr>
        <w:t>d</w:t>
      </w:r>
      <w:r w:rsidR="00325EAE" w:rsidRPr="008C60E3">
        <w:rPr>
          <w:rFonts w:ascii="Nexa Light" w:hAnsi="Nexa Light"/>
          <w:bCs/>
          <w:sz w:val="20"/>
          <w:szCs w:val="20"/>
        </w:rPr>
        <w:t>e 2020 até às 13h30min do dia 28</w:t>
      </w:r>
      <w:r w:rsidR="00B4642F" w:rsidRPr="008C60E3">
        <w:rPr>
          <w:rFonts w:ascii="Nexa Light" w:hAnsi="Nexa Light"/>
          <w:bCs/>
          <w:sz w:val="20"/>
          <w:szCs w:val="20"/>
        </w:rPr>
        <w:t xml:space="preserve"> de outubro</w:t>
      </w:r>
      <w:r w:rsidRPr="008C60E3">
        <w:rPr>
          <w:rFonts w:ascii="Nexa Light" w:hAnsi="Nexa Light"/>
          <w:bCs/>
          <w:sz w:val="20"/>
          <w:szCs w:val="20"/>
        </w:rPr>
        <w:t xml:space="preserve"> de 2020 </w:t>
      </w:r>
      <w:r w:rsidRPr="008C60E3">
        <w:rPr>
          <w:rFonts w:ascii="Nexa Light" w:hAnsi="Nexa Light"/>
          <w:sz w:val="20"/>
          <w:szCs w:val="20"/>
        </w:rPr>
        <w:t>como referência o horário de Cuiabá-MT</w:t>
      </w:r>
      <w:r w:rsidRPr="008C60E3">
        <w:rPr>
          <w:rFonts w:ascii="Nexa Light" w:hAnsi="Nexa Light"/>
          <w:bCs/>
          <w:sz w:val="20"/>
          <w:szCs w:val="20"/>
        </w:rPr>
        <w:t>.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>ABERTURA DAS PROPOSTAS</w:t>
      </w:r>
      <w:r w:rsidRPr="008C60E3">
        <w:rPr>
          <w:rFonts w:ascii="Nexa Light" w:hAnsi="Nexa Light"/>
          <w:bCs/>
          <w:sz w:val="20"/>
          <w:szCs w:val="20"/>
        </w:rPr>
        <w:t xml:space="preserve">: às </w:t>
      </w:r>
      <w:r w:rsidRPr="008C60E3">
        <w:rPr>
          <w:rFonts w:ascii="Nexa Light" w:hAnsi="Nexa Light"/>
          <w:sz w:val="20"/>
          <w:szCs w:val="20"/>
        </w:rPr>
        <w:t xml:space="preserve">14h00min do </w:t>
      </w:r>
      <w:r w:rsidR="00325EAE" w:rsidRPr="008C60E3">
        <w:rPr>
          <w:rFonts w:ascii="Nexa Light" w:hAnsi="Nexa Light"/>
          <w:sz w:val="20"/>
          <w:szCs w:val="20"/>
        </w:rPr>
        <w:t>dia 28</w:t>
      </w:r>
      <w:r w:rsidRPr="008C60E3">
        <w:rPr>
          <w:rFonts w:ascii="Nexa Light" w:hAnsi="Nexa Light"/>
          <w:sz w:val="20"/>
          <w:szCs w:val="20"/>
        </w:rPr>
        <w:t xml:space="preserve"> de </w:t>
      </w:r>
      <w:r w:rsidR="00B4642F" w:rsidRPr="008C60E3">
        <w:rPr>
          <w:rFonts w:ascii="Nexa Light" w:hAnsi="Nexa Light"/>
          <w:sz w:val="20"/>
          <w:szCs w:val="20"/>
        </w:rPr>
        <w:t>outubro</w:t>
      </w:r>
      <w:r w:rsidRPr="008C60E3">
        <w:rPr>
          <w:rFonts w:ascii="Nexa Light" w:hAnsi="Nexa Light"/>
          <w:sz w:val="20"/>
          <w:szCs w:val="20"/>
        </w:rPr>
        <w:t xml:space="preserve"> de 2020</w:t>
      </w:r>
      <w:r w:rsidRPr="008C60E3">
        <w:rPr>
          <w:rFonts w:ascii="Nexa Light" w:hAnsi="Nexa Light"/>
          <w:bCs/>
          <w:sz w:val="20"/>
          <w:szCs w:val="20"/>
        </w:rPr>
        <w:t xml:space="preserve">, tendo </w:t>
      </w:r>
      <w:r w:rsidRPr="008C60E3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</w:t>
      </w:r>
      <w:proofErr w:type="gramStart"/>
      <w:r w:rsidRPr="008C60E3">
        <w:rPr>
          <w:rFonts w:ascii="Nexa Light" w:hAnsi="Nexa Light" w:cs="ArialMT"/>
          <w:bCs/>
          <w:sz w:val="20"/>
          <w:szCs w:val="20"/>
          <w:lang w:eastAsia="en-US"/>
        </w:rPr>
        <w:t>no seguintes</w:t>
      </w:r>
      <w:proofErr w:type="gramEnd"/>
      <w:r w:rsidRPr="008C60E3">
        <w:rPr>
          <w:rFonts w:ascii="Nexa Light" w:hAnsi="Nexa Light" w:cs="ArialMT"/>
          <w:bCs/>
          <w:sz w:val="20"/>
          <w:szCs w:val="20"/>
          <w:lang w:eastAsia="en-US"/>
        </w:rPr>
        <w:t xml:space="preserve"> endereços: </w:t>
      </w:r>
      <w:hyperlink r:id="rId7" w:history="1">
        <w:r w:rsidR="00B4642F" w:rsidRPr="008C60E3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="00B4642F" w:rsidRPr="008C60E3">
        <w:rPr>
          <w:rFonts w:ascii="Nexa Light" w:hAnsi="Nexa Light"/>
          <w:sz w:val="20"/>
          <w:szCs w:val="20"/>
        </w:rPr>
        <w:t xml:space="preserve"> </w:t>
      </w:r>
      <w:r w:rsidRPr="008C60E3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8C60E3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8C60E3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8C60E3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8C60E3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8C60E3">
        <w:rPr>
          <w:rFonts w:ascii="Nexa Light" w:hAnsi="Nexa Light"/>
          <w:bCs/>
          <w:sz w:val="20"/>
          <w:szCs w:val="20"/>
        </w:rPr>
        <w:t xml:space="preserve"> 3613-7308 e 3613-7270</w:t>
      </w:r>
      <w:r w:rsidR="00273314" w:rsidRPr="008C60E3">
        <w:rPr>
          <w:rFonts w:ascii="Nexa Light" w:hAnsi="Nexa Light"/>
          <w:bCs/>
          <w:sz w:val="20"/>
          <w:szCs w:val="20"/>
        </w:rPr>
        <w:t xml:space="preserve"> ou através do endereço eletrônico: </w:t>
      </w:r>
      <w:hyperlink r:id="rId8" w:history="1">
        <w:r w:rsidR="00273314" w:rsidRPr="008C60E3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  <w:proofErr w:type="gramStart"/>
      <w:r w:rsidR="00273314" w:rsidRPr="008C60E3">
        <w:rPr>
          <w:rFonts w:ascii="Nexa Light" w:hAnsi="Nexa Light"/>
          <w:b/>
          <w:sz w:val="20"/>
          <w:szCs w:val="20"/>
        </w:rPr>
        <w:t xml:space="preserve"> </w:t>
      </w:r>
      <w:r w:rsidRPr="008C60E3">
        <w:rPr>
          <w:rFonts w:ascii="Nexa Light" w:hAnsi="Nexa Light"/>
          <w:bCs/>
          <w:sz w:val="20"/>
          <w:szCs w:val="20"/>
        </w:rPr>
        <w:t>.</w:t>
      </w:r>
      <w:proofErr w:type="gramEnd"/>
    </w:p>
    <w:p w:rsidR="00AA61A9" w:rsidRPr="008C60E3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8C60E3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325EAE"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>14</w:t>
      </w:r>
      <w:r w:rsidR="00273314"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outubro</w:t>
      </w: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AA61A9" w:rsidRPr="008C60E3" w:rsidRDefault="0054242E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>Original assinado</w:t>
      </w:r>
    </w:p>
    <w:p w:rsidR="00AA61A9" w:rsidRPr="008C60E3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8C60E3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8C60E3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8C60E3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8C60E3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8C60E3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8C60E3" w:rsidRPr="008C60E3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314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5EAE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60E3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sem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quisicoes.seplag.mt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4</cp:revision>
  <cp:lastPrinted>2020-10-14T21:01:00Z</cp:lastPrinted>
  <dcterms:created xsi:type="dcterms:W3CDTF">2020-10-14T21:00:00Z</dcterms:created>
  <dcterms:modified xsi:type="dcterms:W3CDTF">2020-10-14T21:02:00Z</dcterms:modified>
</cp:coreProperties>
</file>